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D66" w:rsidRDefault="00684D66" w:rsidP="00684D66">
      <w:pPr>
        <w:jc w:val="center"/>
        <w:rPr>
          <w:rFonts w:ascii="Times New Roman" w:hAnsi="Times New Roman"/>
          <w:b/>
          <w:sz w:val="28"/>
          <w:szCs w:val="28"/>
        </w:rPr>
      </w:pPr>
      <w:r>
        <w:rPr>
          <w:rFonts w:ascii="Times New Roman" w:hAnsi="Times New Roman"/>
          <w:b/>
          <w:sz w:val="28"/>
          <w:szCs w:val="28"/>
        </w:rPr>
        <w:t>Р</w:t>
      </w:r>
      <w:r w:rsidRPr="00CB3AF8">
        <w:rPr>
          <w:rFonts w:ascii="Times New Roman" w:hAnsi="Times New Roman"/>
          <w:b/>
          <w:sz w:val="28"/>
          <w:szCs w:val="28"/>
        </w:rPr>
        <w:t>екомендации по развитию речи детей для родителей</w:t>
      </w:r>
      <w:r>
        <w:rPr>
          <w:rFonts w:ascii="Times New Roman" w:hAnsi="Times New Roman"/>
          <w:b/>
          <w:sz w:val="28"/>
          <w:szCs w:val="28"/>
        </w:rPr>
        <w:t>.</w:t>
      </w:r>
    </w:p>
    <w:p w:rsidR="00684D66" w:rsidRPr="00CB3AF8" w:rsidRDefault="00684D66" w:rsidP="00684D66">
      <w:pPr>
        <w:rPr>
          <w:rFonts w:ascii="Times New Roman" w:hAnsi="Times New Roman"/>
          <w:b/>
          <w:sz w:val="28"/>
          <w:szCs w:val="28"/>
        </w:rPr>
      </w:pPr>
      <w:r>
        <w:rPr>
          <w:noProof/>
          <w:lang w:eastAsia="ru-RU"/>
        </w:rPr>
        <w:drawing>
          <wp:inline distT="0" distB="0" distL="0" distR="0">
            <wp:extent cx="5762625" cy="1914297"/>
            <wp:effectExtent l="19050" t="0" r="9525" b="0"/>
            <wp:docPr id="1" name="Рисунок 1" descr="http://detsad14.umi.ru/images/cms/data/f_4bb64409cd7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tsad14.umi.ru/images/cms/data/f_4bb64409cd7ed.jpg"/>
                    <pic:cNvPicPr>
                      <a:picLocks noChangeAspect="1" noChangeArrowheads="1"/>
                    </pic:cNvPicPr>
                  </pic:nvPicPr>
                  <pic:blipFill>
                    <a:blip r:embed="rId4" cstate="print"/>
                    <a:srcRect/>
                    <a:stretch>
                      <a:fillRect/>
                    </a:stretch>
                  </pic:blipFill>
                  <pic:spPr bwMode="auto">
                    <a:xfrm>
                      <a:off x="0" y="0"/>
                      <a:ext cx="5762625" cy="1914297"/>
                    </a:xfrm>
                    <a:prstGeom prst="rect">
                      <a:avLst/>
                    </a:prstGeom>
                    <a:noFill/>
                    <a:ln w="9525">
                      <a:noFill/>
                      <a:miter lim="800000"/>
                      <a:headEnd/>
                      <a:tailEnd/>
                    </a:ln>
                  </pic:spPr>
                </pic:pic>
              </a:graphicData>
            </a:graphic>
          </wp:inline>
        </w:drawing>
      </w:r>
    </w:p>
    <w:p w:rsidR="00684D66" w:rsidRPr="00315B15" w:rsidRDefault="00684D66" w:rsidP="00684D66">
      <w:pPr>
        <w:pStyle w:val="a7"/>
        <w:spacing w:line="360" w:lineRule="auto"/>
        <w:jc w:val="both"/>
        <w:rPr>
          <w:rFonts w:ascii="Times New Roman" w:hAnsi="Times New Roman"/>
          <w:sz w:val="28"/>
          <w:szCs w:val="28"/>
        </w:rPr>
      </w:pPr>
      <w:r w:rsidRPr="00CB3AF8">
        <w:t>1</w:t>
      </w:r>
      <w:r w:rsidRPr="00315B15">
        <w:rPr>
          <w:rFonts w:ascii="Times New Roman" w:hAnsi="Times New Roman"/>
          <w:sz w:val="28"/>
          <w:szCs w:val="28"/>
        </w:rPr>
        <w:t xml:space="preserve">. С ребенком нужно говорить и обязательно слушать его ответы. Ребенок нуждается в собеседнике (человеке, который не только говорит с ним, но и реагирует на то, что малыш хочет сказать). </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2. Ребенок должен научиться называть себя по имени, что способствует не только развитию активной речи, но и становлению самосознанию ребенка и облегчает протекание кризиса трехлетнего возраста.</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3. Побуждайте ребенка рассказывать вам о том, чего он хочет или что делает.</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4. Показывайте ребенку на прогулке новые для него предметы и рассказывайте о них.</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5. Говорите с ребенком правильно, четко произнося слова и фразы. Новое для него слово произносите не только отдельно, но и в структуре предложения.</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6. Читайте ребенку стихи и сказки, в которых встречаются повторяющиеся несколько раз слова и фразы.</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7. Читайте ребенку книги, в которых есть иллюстрации. Учите его показывать те картинки, которые ему называете.</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8. В играх учите его правильно называть окружающие предметы (в основном, предметы домашнего обихода; одежда, мебель, посуда, игрушки), понимать и выполнять несложные задания; приучайте его составлять фразы из нескольких слов.</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 xml:space="preserve">9. Для развития понимания речи, расширения словарного запаса предлагайте ребенку выбирать среди нескольких игрушек какую-то одну. Постепенно усложняйте задания. </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lastRenderedPageBreak/>
        <w:t>10. Для развития активной речи создавайте ситуации, стимулирующие ребенка обращаться с речью к взрослым.</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11. Поощряйте разговоры ребенка с игрушкой во время игр.</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 xml:space="preserve">12. Для стимуляции речи ребенку нужно задавать вопросы, на которые взрослый первое время отвечает сам. </w:t>
      </w:r>
      <w:proofErr w:type="gramStart"/>
      <w:r w:rsidRPr="00315B15">
        <w:rPr>
          <w:rFonts w:ascii="Times New Roman" w:hAnsi="Times New Roman"/>
          <w:sz w:val="28"/>
          <w:szCs w:val="28"/>
        </w:rPr>
        <w:t>(Куда сейчас Аня пойдет?</w:t>
      </w:r>
      <w:proofErr w:type="gramEnd"/>
      <w:r w:rsidRPr="00315B15">
        <w:rPr>
          <w:rFonts w:ascii="Times New Roman" w:hAnsi="Times New Roman"/>
          <w:sz w:val="28"/>
          <w:szCs w:val="28"/>
        </w:rPr>
        <w:t xml:space="preserve"> </w:t>
      </w:r>
      <w:proofErr w:type="gramStart"/>
      <w:r w:rsidRPr="00315B15">
        <w:rPr>
          <w:rFonts w:ascii="Times New Roman" w:hAnsi="Times New Roman"/>
          <w:sz w:val="28"/>
          <w:szCs w:val="28"/>
        </w:rPr>
        <w:t>В кроватку, спать).</w:t>
      </w:r>
      <w:proofErr w:type="gramEnd"/>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13. К концу второго года жизни с ребенком уже можно говорить не только о тех предметах, которые он видит в данный момент, но и о тех, которые он сейчас не видит, но уже хорошо знает. Это упражняет не только его речь, но и помять.</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14. Обогащение словарного запаса должно идти за счет не только существительных и глаголов, но и других частей речи.</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 xml:space="preserve">15. Со второго полугодия второго года жизни следует от показа предметных картинок все чаще переходить к показу картинок, на которых изображены действия, совершаемые животными, людьми. </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16. Ребенку необходимо свободно владеть голосом, дыханием во время речи, соблюдать ритм, темп, интонацию, иметь достаточно развитый фонематический слух, слуховое внимание. Для этого используются игры со звучащими игрушками (колокольчик, дудочка, погремушка, барабан, ксилофон): «Угадай, какая это игрушка?»; Игры на определение места звучания игрушки: «Откуда доносится звук?»; игры на определение звука в быту (звонок в дверь, телефон, чайник, шум воды, радио); игры на определение голосов членов семьи, голосов животных и птиц.</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 xml:space="preserve">17. </w:t>
      </w:r>
      <w:proofErr w:type="gramStart"/>
      <w:r w:rsidRPr="00315B15">
        <w:rPr>
          <w:rFonts w:ascii="Times New Roman" w:hAnsi="Times New Roman"/>
          <w:sz w:val="28"/>
          <w:szCs w:val="28"/>
        </w:rPr>
        <w:t>Использование игр и упражнений, направленных на развитие речевого дыхания: сдувать со стола мелко нарезанные цветные бумажки, пушинки, ватку, дуть на лежащие, на столе палочки, карандаши разной формы (круглые, граненные) и длины, стараясь сдвинуть их с места; задувать на резком (быстром) и длительном выдохе пламя воображаемой свечи; надувать бумажные и целлофановые мешочки, дуть дудочку, свистульку, играть на детском кларнете;</w:t>
      </w:r>
      <w:proofErr w:type="gramEnd"/>
      <w:r w:rsidRPr="00315B15">
        <w:rPr>
          <w:rFonts w:ascii="Times New Roman" w:hAnsi="Times New Roman"/>
          <w:sz w:val="28"/>
          <w:szCs w:val="28"/>
        </w:rPr>
        <w:t xml:space="preserve"> надувать и пускать мыльные пузыри.</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lastRenderedPageBreak/>
        <w:t xml:space="preserve">18. </w:t>
      </w:r>
      <w:proofErr w:type="gramStart"/>
      <w:r w:rsidRPr="00315B15">
        <w:rPr>
          <w:rFonts w:ascii="Times New Roman" w:hAnsi="Times New Roman"/>
          <w:sz w:val="28"/>
          <w:szCs w:val="28"/>
        </w:rPr>
        <w:t>Игры и упражнения, направленные на тренировку артикуляционного аппарата: упражнения для лица (изменение мимики): сделать лицо веселое (улыбнуться, засмеяться), сердитое (нахмурить брови), удивленное (поднять брови), плаксивое, спокойное, доброе; надуть щеки, втянуть щеки, перекачать воздух из одной щеки в другую;</w:t>
      </w:r>
      <w:proofErr w:type="gramEnd"/>
      <w:r w:rsidRPr="00315B15">
        <w:rPr>
          <w:rFonts w:ascii="Times New Roman" w:hAnsi="Times New Roman"/>
          <w:sz w:val="28"/>
          <w:szCs w:val="28"/>
        </w:rPr>
        <w:t xml:space="preserve"> упражнения для губ трубочкой вперед и разведение их в стороны в сомкнутом виде, эти же движения с показом зубов (как произнесение звуков [</w:t>
      </w:r>
      <w:proofErr w:type="spellStart"/>
      <w:r w:rsidRPr="00315B15">
        <w:rPr>
          <w:rFonts w:ascii="Times New Roman" w:hAnsi="Times New Roman"/>
          <w:sz w:val="28"/>
          <w:szCs w:val="28"/>
        </w:rPr>
        <w:t>ш</w:t>
      </w:r>
      <w:proofErr w:type="spellEnd"/>
      <w:r w:rsidRPr="00315B15">
        <w:rPr>
          <w:rFonts w:ascii="Times New Roman" w:hAnsi="Times New Roman"/>
          <w:sz w:val="28"/>
          <w:szCs w:val="28"/>
        </w:rPr>
        <w:t>] и [с]); упражнение для языка: показать широкий и узкий язык; облизывание узким языком верхней и нижней губы, (колокольчик);</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Упражнение для мягкого неба: опускание и поднимание небной занавески (похрапывание, покашливание)</w:t>
      </w:r>
    </w:p>
    <w:p w:rsidR="00684D66" w:rsidRPr="00315B15" w:rsidRDefault="00684D66" w:rsidP="00684D66">
      <w:pPr>
        <w:pStyle w:val="a7"/>
        <w:spacing w:line="360" w:lineRule="auto"/>
        <w:jc w:val="both"/>
        <w:rPr>
          <w:rFonts w:ascii="Times New Roman" w:hAnsi="Times New Roman"/>
          <w:sz w:val="28"/>
          <w:szCs w:val="28"/>
        </w:rPr>
      </w:pPr>
      <w:r w:rsidRPr="00315B15">
        <w:rPr>
          <w:rFonts w:ascii="Times New Roman" w:hAnsi="Times New Roman"/>
          <w:sz w:val="28"/>
          <w:szCs w:val="28"/>
        </w:rPr>
        <w:t xml:space="preserve">19. Игры и упражнения на звукоподражание голосам животных (мяу, </w:t>
      </w:r>
      <w:proofErr w:type="spellStart"/>
      <w:r w:rsidRPr="00315B15">
        <w:rPr>
          <w:rFonts w:ascii="Times New Roman" w:hAnsi="Times New Roman"/>
          <w:sz w:val="28"/>
          <w:szCs w:val="28"/>
        </w:rPr>
        <w:t>му</w:t>
      </w:r>
      <w:proofErr w:type="spellEnd"/>
      <w:r w:rsidRPr="00315B15">
        <w:rPr>
          <w:rFonts w:ascii="Times New Roman" w:hAnsi="Times New Roman"/>
          <w:sz w:val="28"/>
          <w:szCs w:val="28"/>
        </w:rPr>
        <w:t xml:space="preserve">, пи-пи, </w:t>
      </w:r>
      <w:proofErr w:type="spellStart"/>
      <w:r w:rsidRPr="00315B15">
        <w:rPr>
          <w:rFonts w:ascii="Times New Roman" w:hAnsi="Times New Roman"/>
          <w:sz w:val="28"/>
          <w:szCs w:val="28"/>
        </w:rPr>
        <w:t>ко-ко</w:t>
      </w:r>
      <w:proofErr w:type="spellEnd"/>
      <w:r w:rsidRPr="00315B15">
        <w:rPr>
          <w:rFonts w:ascii="Times New Roman" w:hAnsi="Times New Roman"/>
          <w:sz w:val="28"/>
          <w:szCs w:val="28"/>
        </w:rPr>
        <w:t xml:space="preserve">, </w:t>
      </w:r>
      <w:proofErr w:type="spellStart"/>
      <w:r w:rsidRPr="00315B15">
        <w:rPr>
          <w:rFonts w:ascii="Times New Roman" w:hAnsi="Times New Roman"/>
          <w:sz w:val="28"/>
          <w:szCs w:val="28"/>
        </w:rPr>
        <w:t>ме</w:t>
      </w:r>
      <w:proofErr w:type="spellEnd"/>
      <w:r w:rsidRPr="00315B15">
        <w:rPr>
          <w:rFonts w:ascii="Times New Roman" w:hAnsi="Times New Roman"/>
          <w:sz w:val="28"/>
          <w:szCs w:val="28"/>
        </w:rPr>
        <w:t xml:space="preserve">, </w:t>
      </w:r>
      <w:proofErr w:type="spellStart"/>
      <w:r w:rsidRPr="00315B15">
        <w:rPr>
          <w:rFonts w:ascii="Times New Roman" w:hAnsi="Times New Roman"/>
          <w:sz w:val="28"/>
          <w:szCs w:val="28"/>
        </w:rPr>
        <w:t>бе</w:t>
      </w:r>
      <w:proofErr w:type="spellEnd"/>
      <w:r w:rsidRPr="00315B15">
        <w:rPr>
          <w:rFonts w:ascii="Times New Roman" w:hAnsi="Times New Roman"/>
          <w:sz w:val="28"/>
          <w:szCs w:val="28"/>
        </w:rPr>
        <w:t>); подражание звукам, издаваемым транспортом и различными бытовыми предметами (</w:t>
      </w:r>
      <w:proofErr w:type="spellStart"/>
      <w:r w:rsidRPr="00315B15">
        <w:rPr>
          <w:rFonts w:ascii="Times New Roman" w:hAnsi="Times New Roman"/>
          <w:sz w:val="28"/>
          <w:szCs w:val="28"/>
        </w:rPr>
        <w:t>би-би</w:t>
      </w:r>
      <w:proofErr w:type="spellEnd"/>
      <w:r w:rsidRPr="00315B15">
        <w:rPr>
          <w:rFonts w:ascii="Times New Roman" w:hAnsi="Times New Roman"/>
          <w:sz w:val="28"/>
          <w:szCs w:val="28"/>
        </w:rPr>
        <w:t xml:space="preserve">, </w:t>
      </w:r>
      <w:proofErr w:type="spellStart"/>
      <w:proofErr w:type="gramStart"/>
      <w:r w:rsidRPr="00315B15">
        <w:rPr>
          <w:rFonts w:ascii="Times New Roman" w:hAnsi="Times New Roman"/>
          <w:sz w:val="28"/>
          <w:szCs w:val="28"/>
        </w:rPr>
        <w:t>ту-ту</w:t>
      </w:r>
      <w:proofErr w:type="spellEnd"/>
      <w:proofErr w:type="gramEnd"/>
      <w:r w:rsidRPr="00315B15">
        <w:rPr>
          <w:rFonts w:ascii="Times New Roman" w:hAnsi="Times New Roman"/>
          <w:sz w:val="28"/>
          <w:szCs w:val="28"/>
        </w:rPr>
        <w:t>, тук-тук, тик-так).</w:t>
      </w:r>
    </w:p>
    <w:p w:rsidR="00684D66" w:rsidRDefault="00684D66" w:rsidP="00684D66">
      <w:pPr>
        <w:pStyle w:val="a7"/>
        <w:spacing w:line="360" w:lineRule="auto"/>
        <w:jc w:val="both"/>
        <w:rPr>
          <w:rFonts w:ascii="Times New Roman" w:hAnsi="Times New Roman"/>
          <w:sz w:val="28"/>
          <w:szCs w:val="28"/>
        </w:rPr>
      </w:pPr>
    </w:p>
    <w:p w:rsidR="00684D66" w:rsidRPr="00315B15" w:rsidRDefault="00684D66" w:rsidP="00684D66">
      <w:pPr>
        <w:pStyle w:val="a7"/>
        <w:spacing w:line="360" w:lineRule="auto"/>
        <w:jc w:val="both"/>
        <w:rPr>
          <w:rFonts w:ascii="Times New Roman" w:hAnsi="Times New Roman"/>
          <w:sz w:val="28"/>
          <w:szCs w:val="28"/>
        </w:rPr>
      </w:pPr>
    </w:p>
    <w:p w:rsidR="008078D0" w:rsidRDefault="00684D66">
      <w:r>
        <w:rPr>
          <w:noProof/>
          <w:lang w:eastAsia="ru-RU"/>
        </w:rPr>
        <w:drawing>
          <wp:inline distT="0" distB="0" distL="0" distR="0">
            <wp:extent cx="5940425" cy="3712766"/>
            <wp:effectExtent l="19050" t="0" r="3175" b="0"/>
            <wp:docPr id="4" name="Рисунок 4" descr="http://www.v3wall.com/wallpaper/1680_1050/1003/1680_1050_201003221254195275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3wall.com/wallpaper/1680_1050/1003/1680_1050_20100322125419527577.jpg"/>
                    <pic:cNvPicPr>
                      <a:picLocks noChangeAspect="1" noChangeArrowheads="1"/>
                    </pic:cNvPicPr>
                  </pic:nvPicPr>
                  <pic:blipFill>
                    <a:blip r:embed="rId5" cstate="print"/>
                    <a:srcRect/>
                    <a:stretch>
                      <a:fillRect/>
                    </a:stretch>
                  </pic:blipFill>
                  <pic:spPr bwMode="auto">
                    <a:xfrm>
                      <a:off x="0" y="0"/>
                      <a:ext cx="5940425" cy="3712766"/>
                    </a:xfrm>
                    <a:prstGeom prst="rect">
                      <a:avLst/>
                    </a:prstGeom>
                    <a:noFill/>
                    <a:ln w="9525">
                      <a:noFill/>
                      <a:miter lim="800000"/>
                      <a:headEnd/>
                      <a:tailEnd/>
                    </a:ln>
                  </pic:spPr>
                </pic:pic>
              </a:graphicData>
            </a:graphic>
          </wp:inline>
        </w:drawing>
      </w:r>
    </w:p>
    <w:sectPr w:rsidR="008078D0" w:rsidSect="00684D66">
      <w:pgSz w:w="11906" w:h="16838"/>
      <w:pgMar w:top="1134" w:right="850" w:bottom="1134" w:left="1701"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4D66"/>
    <w:rsid w:val="00010CE3"/>
    <w:rsid w:val="00633CC3"/>
    <w:rsid w:val="00684D66"/>
    <w:rsid w:val="008078D0"/>
    <w:rsid w:val="00FD1A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D66"/>
    <w:rPr>
      <w:rFonts w:ascii="Calibri" w:eastAsia="Calibri" w:hAnsi="Calibri" w:cs="Times New Roman"/>
    </w:rPr>
  </w:style>
  <w:style w:type="paragraph" w:styleId="1">
    <w:name w:val="heading 1"/>
    <w:basedOn w:val="a"/>
    <w:link w:val="10"/>
    <w:uiPriority w:val="9"/>
    <w:qFormat/>
    <w:rsid w:val="00010CE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CE3"/>
    <w:rPr>
      <w:rFonts w:ascii="Times New Roman" w:eastAsia="Times New Roman" w:hAnsi="Times New Roman" w:cs="Times New Roman"/>
      <w:b/>
      <w:bCs/>
      <w:kern w:val="36"/>
      <w:sz w:val="48"/>
      <w:szCs w:val="48"/>
      <w:lang w:eastAsia="ru-RU"/>
    </w:rPr>
  </w:style>
  <w:style w:type="paragraph" w:styleId="a3">
    <w:name w:val="caption"/>
    <w:basedOn w:val="a"/>
    <w:next w:val="a"/>
    <w:qFormat/>
    <w:rsid w:val="00010CE3"/>
    <w:pPr>
      <w:widowControl w:val="0"/>
      <w:shd w:val="clear" w:color="auto" w:fill="FFFFFF"/>
      <w:autoSpaceDE w:val="0"/>
      <w:autoSpaceDN w:val="0"/>
      <w:adjustRightInd w:val="0"/>
      <w:spacing w:before="2909" w:after="0" w:line="240" w:lineRule="auto"/>
      <w:ind w:left="130"/>
    </w:pPr>
    <w:rPr>
      <w:rFonts w:ascii="Times New Roman" w:eastAsia="Times New Roman" w:hAnsi="Times New Roman"/>
      <w:spacing w:val="-11"/>
      <w:sz w:val="32"/>
      <w:szCs w:val="38"/>
      <w:lang w:eastAsia="ru-RU"/>
    </w:rPr>
  </w:style>
  <w:style w:type="paragraph" w:styleId="a4">
    <w:name w:val="Title"/>
    <w:basedOn w:val="a"/>
    <w:next w:val="a"/>
    <w:link w:val="a5"/>
    <w:uiPriority w:val="10"/>
    <w:qFormat/>
    <w:rsid w:val="00010CE3"/>
    <w:pPr>
      <w:pBdr>
        <w:bottom w:val="single" w:sz="8" w:space="4" w:color="D16349" w:themeColor="accent1"/>
      </w:pBdr>
      <w:spacing w:after="300" w:line="240" w:lineRule="auto"/>
      <w:contextualSpacing/>
    </w:pPr>
    <w:rPr>
      <w:rFonts w:asciiTheme="majorHAnsi" w:eastAsiaTheme="majorEastAsia" w:hAnsiTheme="majorHAnsi" w:cstheme="majorBidi"/>
      <w:color w:val="4A4F64" w:themeColor="text2" w:themeShade="BF"/>
      <w:spacing w:val="5"/>
      <w:kern w:val="28"/>
      <w:sz w:val="52"/>
      <w:szCs w:val="52"/>
    </w:rPr>
  </w:style>
  <w:style w:type="character" w:customStyle="1" w:styleId="a5">
    <w:name w:val="Название Знак"/>
    <w:basedOn w:val="a0"/>
    <w:link w:val="a4"/>
    <w:uiPriority w:val="10"/>
    <w:rsid w:val="00010CE3"/>
    <w:rPr>
      <w:rFonts w:asciiTheme="majorHAnsi" w:eastAsiaTheme="majorEastAsia" w:hAnsiTheme="majorHAnsi" w:cstheme="majorBidi"/>
      <w:color w:val="4A4F64" w:themeColor="text2" w:themeShade="BF"/>
      <w:spacing w:val="5"/>
      <w:kern w:val="28"/>
      <w:sz w:val="52"/>
      <w:szCs w:val="52"/>
    </w:rPr>
  </w:style>
  <w:style w:type="paragraph" w:styleId="a6">
    <w:name w:val="List Paragraph"/>
    <w:basedOn w:val="a"/>
    <w:qFormat/>
    <w:rsid w:val="00010CE3"/>
    <w:pPr>
      <w:ind w:left="720"/>
      <w:contextualSpacing/>
    </w:pPr>
    <w:rPr>
      <w:rFonts w:asciiTheme="minorHAnsi" w:eastAsiaTheme="minorHAnsi" w:hAnsiTheme="minorHAnsi" w:cstheme="minorBidi"/>
    </w:rPr>
  </w:style>
  <w:style w:type="paragraph" w:styleId="a7">
    <w:name w:val="No Spacing"/>
    <w:uiPriority w:val="1"/>
    <w:qFormat/>
    <w:rsid w:val="00684D66"/>
    <w:pPr>
      <w:spacing w:after="0" w:line="240" w:lineRule="auto"/>
    </w:pPr>
    <w:rPr>
      <w:rFonts w:ascii="Calibri" w:eastAsia="Calibri" w:hAnsi="Calibri" w:cs="Times New Roman"/>
    </w:rPr>
  </w:style>
  <w:style w:type="paragraph" w:styleId="a8">
    <w:name w:val="Balloon Text"/>
    <w:basedOn w:val="a"/>
    <w:link w:val="a9"/>
    <w:uiPriority w:val="99"/>
    <w:semiHidden/>
    <w:unhideWhenUsed/>
    <w:rsid w:val="00684D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84D6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Официальная">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607</Words>
  <Characters>3460</Characters>
  <Application>Microsoft Office Word</Application>
  <DocSecurity>0</DocSecurity>
  <Lines>28</Lines>
  <Paragraphs>8</Paragraphs>
  <ScaleCrop>false</ScaleCrop>
  <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2016-01-28T12:49:00Z</dcterms:created>
  <dcterms:modified xsi:type="dcterms:W3CDTF">2016-01-28T12:58:00Z</dcterms:modified>
</cp:coreProperties>
</file>